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sz w:val="44"/>
          <w:szCs w:val="44"/>
        </w:rPr>
      </w:pPr>
      <w:bookmarkStart w:id="0" w:name="_GoBack"/>
      <w:r>
        <w:rPr>
          <w:rFonts w:hint="eastAsia" w:asciiTheme="minorEastAsia" w:hAnsiTheme="minorEastAsia"/>
          <w:sz w:val="44"/>
          <w:szCs w:val="44"/>
        </w:rPr>
        <w:t>河南省高等学校教师资格考试面试</w:t>
      </w:r>
    </w:p>
    <w:p>
      <w:pPr>
        <w:jc w:val="center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考点要求</w:t>
      </w:r>
      <w:bookmarkEnd w:id="0"/>
      <w:r>
        <w:rPr>
          <w:rFonts w:hint="eastAsia" w:asciiTheme="minorEastAsia" w:hAnsiTheme="minorEastAsia"/>
          <w:sz w:val="44"/>
          <w:szCs w:val="44"/>
        </w:rPr>
        <w:t>（非受委托高校）</w:t>
      </w:r>
    </w:p>
    <w:p>
      <w:pPr>
        <w:spacing w:line="360" w:lineRule="auto"/>
        <w:rPr>
          <w:rFonts w:asciiTheme="minorEastAsia" w:hAnsiTheme="minorEastAsia"/>
          <w:sz w:val="44"/>
          <w:szCs w:val="44"/>
        </w:rPr>
      </w:pP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一、非受委托高校应成立本校教师资格考试面试工作领导小组，负责本校考生面试的各项工作。 </w:t>
      </w:r>
    </w:p>
    <w:p>
      <w:pPr>
        <w:snapToGrid w:val="0"/>
        <w:spacing w:line="360" w:lineRule="auto"/>
        <w:ind w:firstLine="750" w:firstLineChars="25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二、非受委托高校作为本次面试工作的分考点，应根据教师资格考试面试工作总体要求，制定本校面试考务工作方案，报省教师资格认定注册服务中心备案。 </w:t>
      </w:r>
    </w:p>
    <w:p>
      <w:pPr>
        <w:snapToGrid w:val="0"/>
        <w:spacing w:line="360" w:lineRule="auto"/>
        <w:ind w:firstLine="750" w:firstLineChars="250"/>
        <w:rPr>
          <w:rFonts w:ascii="仿宋_GB2312" w:eastAsia="仿宋_GB2312"/>
          <w:color w:val="FF000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三、非受委托高校在面试工作开始之前，</w:t>
      </w:r>
      <w:r>
        <w:rPr>
          <w:rFonts w:hint="eastAsia" w:ascii="仿宋_GB2312" w:eastAsia="仿宋_GB2312"/>
          <w:color w:val="FF0000"/>
          <w:sz w:val="30"/>
          <w:szCs w:val="30"/>
        </w:rPr>
        <w:t>提前三天将面试流程、具体面试时间和地点等考生须知内容发布在本校网站上。提前一天在面试考点醒目位置张贴面试流程、面试时间表、面试教室分布示意图、考生须知及其他注意事项。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四、面试考点应注意光线充足、空气流通、整洁安静，面试教室应具备教学环境，面试教室门口须张贴学科专业组别。 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五、面试考点要</w:t>
      </w:r>
      <w:r>
        <w:rPr>
          <w:rFonts w:hint="eastAsia" w:ascii="仿宋_GB2312" w:eastAsia="仿宋_GB2312"/>
          <w:color w:val="FF0000"/>
          <w:sz w:val="30"/>
          <w:szCs w:val="30"/>
        </w:rPr>
        <w:t>设置候考室</w:t>
      </w:r>
      <w:r>
        <w:rPr>
          <w:rFonts w:hint="eastAsia" w:ascii="仿宋_GB2312" w:eastAsia="仿宋_GB2312"/>
          <w:sz w:val="30"/>
          <w:szCs w:val="30"/>
        </w:rPr>
        <w:t>，供考生等候、准备使用。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六、面试考场要根据网络远程面试要求配备符合要求的线上考场环境，同时做好面试全过程录音录像。考场要提供黑白板，供有需求的考生板书使用。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七、特殊学科考生面试应提供相应教学场地。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八、</w:t>
      </w:r>
      <w:r>
        <w:rPr>
          <w:rFonts w:hint="eastAsia" w:ascii="仿宋_GB2312" w:eastAsia="仿宋_GB2312"/>
          <w:color w:val="FF0000"/>
          <w:sz w:val="30"/>
          <w:szCs w:val="30"/>
        </w:rPr>
        <w:t>工作人员必须统一佩戴面试工作证件，其他人员不得入场。</w:t>
      </w:r>
      <w:r>
        <w:rPr>
          <w:rFonts w:hint="eastAsia" w:ascii="仿宋_GB2312" w:eastAsia="仿宋_GB2312"/>
          <w:sz w:val="30"/>
          <w:szCs w:val="30"/>
        </w:rPr>
        <w:t>面试期间，工作人员须将手机调至静音或关机状态。未经许可，不得随意拍照、录像。</w:t>
      </w:r>
    </w:p>
    <w:p>
      <w:pPr>
        <w:snapToGrid w:val="0"/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九、非受委托高校要按《河南省高等学校教师资格考试面试工作流程（非受委托高校）》组织考生进行面试，遇有重大问题要及时向省教师资格认定注册服务中心通报。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927"/>
    <w:rsid w:val="000346AC"/>
    <w:rsid w:val="00085A36"/>
    <w:rsid w:val="0020773C"/>
    <w:rsid w:val="00241D70"/>
    <w:rsid w:val="00245500"/>
    <w:rsid w:val="002504A3"/>
    <w:rsid w:val="00323A02"/>
    <w:rsid w:val="003A3B96"/>
    <w:rsid w:val="003A66A9"/>
    <w:rsid w:val="00445E7F"/>
    <w:rsid w:val="0045057E"/>
    <w:rsid w:val="004520D7"/>
    <w:rsid w:val="00492A47"/>
    <w:rsid w:val="004A4E11"/>
    <w:rsid w:val="00697334"/>
    <w:rsid w:val="00744C2E"/>
    <w:rsid w:val="00764E10"/>
    <w:rsid w:val="007C2B4A"/>
    <w:rsid w:val="007F3ADC"/>
    <w:rsid w:val="00816B65"/>
    <w:rsid w:val="00863BE4"/>
    <w:rsid w:val="00883550"/>
    <w:rsid w:val="009030D2"/>
    <w:rsid w:val="009118EF"/>
    <w:rsid w:val="00913F2C"/>
    <w:rsid w:val="009238E7"/>
    <w:rsid w:val="0093415F"/>
    <w:rsid w:val="00B17E8D"/>
    <w:rsid w:val="00BC7073"/>
    <w:rsid w:val="00BF4268"/>
    <w:rsid w:val="00C318C2"/>
    <w:rsid w:val="00CD3F51"/>
    <w:rsid w:val="00D724AA"/>
    <w:rsid w:val="00DD553A"/>
    <w:rsid w:val="00DE4F4C"/>
    <w:rsid w:val="00E64922"/>
    <w:rsid w:val="00ED2580"/>
    <w:rsid w:val="00EE210B"/>
    <w:rsid w:val="00F42952"/>
    <w:rsid w:val="00F56691"/>
    <w:rsid w:val="00F63927"/>
    <w:rsid w:val="00F82744"/>
    <w:rsid w:val="5472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</Words>
  <Characters>474</Characters>
  <Lines>3</Lines>
  <Paragraphs>1</Paragraphs>
  <TotalTime>61</TotalTime>
  <ScaleCrop>false</ScaleCrop>
  <LinksUpToDate>false</LinksUpToDate>
  <CharactersWithSpaces>556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2020-09-13T03:03:00Z</dcterms:created>
  <dc:creator>Lenovo</dc:creator>
  <cp:lastModifiedBy>有你就是宝</cp:lastModifiedBy>
  <dcterms:modified xsi:type="dcterms:W3CDTF">2020-10-28T08:37:52Z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